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0748-后保险杠装饰置于画面正中央的CNC机加工之旅</w:t>
      </w:r>
    </w:p>
    <w:p>
      <w:pPr>
        <w:jc w:val="center"/>
      </w:pPr>
      <w:r>
        <w:rPr>
          <w:i/>
          <w:sz w:val="28"/>
        </w:rPr>
        <w:t>后保险杠装饰</w:t>
      </w:r>
    </w:p>
    <w:p>
      <w:pPr>
        <w:jc w:val="center"/>
      </w:pPr>
      <w:r>
        <w:rPr>
          <w:b/>
          <w:sz w:val="22"/>
        </w:rPr>
        <w:t>🖨️ CNC机加工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48-houbaoxiangangzhuangsh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Instagram上有人找我们，说后保险杠装饰置于画面正中央打了三回都搞不定，CNC机加工工艺做的，问题一直解决不了。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Mimaki打印机跑了大概7个多小时，中间没断。机子跑的时候人也不能走远，得盯着第一层的附着情况。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装上跑了三天没问题。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48-houbaoxiangangzhuangsh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Instagram上有人找我们，说后保险杠装饰置于画面正中央打了三回都搞不定，CNC机加工工艺做的，问题一直解决不了。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Mimaki打印机跑了大概7个多小时，中间没断。机子跑的时候人也不能走远，得盯着第一层的附着情况。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装上跑了三天没问题。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48-houbaoxiangangzhuangsh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后保险杠装饰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48-houbaoxiangangzhuangsh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